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28C25" w14:textId="77777777" w:rsidR="00293B9A" w:rsidRPr="00293B9A" w:rsidRDefault="00293B9A" w:rsidP="00293B9A">
      <w:pPr>
        <w:spacing w:after="200" w:line="276" w:lineRule="auto"/>
        <w:ind w:right="998"/>
        <w:jc w:val="right"/>
        <w:rPr>
          <w:rFonts w:ascii="Verdana" w:eastAsia="Times New Roman" w:hAnsi="Verdana" w:cs="Verdana"/>
        </w:rPr>
      </w:pPr>
      <w:r w:rsidRPr="00293B9A">
        <w:rPr>
          <w:rFonts w:ascii="Verdana" w:eastAsia="Times New Roman" w:hAnsi="Verdana" w:cs="Verdana"/>
        </w:rPr>
        <w:t>Allegato 2</w:t>
      </w:r>
    </w:p>
    <w:p w14:paraId="7CD75A4E" w14:textId="77777777" w:rsidR="00293B9A" w:rsidRPr="00293B9A" w:rsidRDefault="00293B9A" w:rsidP="00293B9A">
      <w:pPr>
        <w:spacing w:after="0" w:line="276" w:lineRule="auto"/>
        <w:ind w:right="998"/>
        <w:jc w:val="center"/>
        <w:rPr>
          <w:rFonts w:ascii="Verdana" w:eastAsia="Times New Roman" w:hAnsi="Verdana" w:cs="Verdana"/>
        </w:rPr>
      </w:pPr>
    </w:p>
    <w:p w14:paraId="6CB04DA1" w14:textId="77777777" w:rsidR="00293B9A" w:rsidRPr="00293B9A" w:rsidRDefault="00293B9A" w:rsidP="00293B9A">
      <w:pPr>
        <w:spacing w:after="0" w:line="276" w:lineRule="auto"/>
        <w:ind w:right="998"/>
        <w:jc w:val="center"/>
        <w:rPr>
          <w:rFonts w:ascii="Verdana" w:eastAsia="Times New Roman" w:hAnsi="Verdana" w:cs="Verdana"/>
        </w:rPr>
      </w:pPr>
    </w:p>
    <w:p w14:paraId="429F1DE3" w14:textId="77777777" w:rsidR="00293B9A" w:rsidRPr="00293B9A" w:rsidRDefault="00293B9A" w:rsidP="00293B9A">
      <w:pPr>
        <w:spacing w:after="0" w:line="276" w:lineRule="auto"/>
        <w:jc w:val="center"/>
        <w:rPr>
          <w:rFonts w:ascii="Verdana" w:eastAsia="Times New Roman" w:hAnsi="Verdana" w:cs="Verdana"/>
          <w:sz w:val="20"/>
          <w:szCs w:val="20"/>
        </w:rPr>
      </w:pPr>
      <w:r w:rsidRPr="00293B9A">
        <w:rPr>
          <w:rFonts w:ascii="Verdana" w:eastAsia="Times New Roman" w:hAnsi="Verdana" w:cs="Verdana"/>
        </w:rPr>
        <w:t>TITOLI DI PREFERENZA A PARITA’ DI MERITO</w:t>
      </w:r>
    </w:p>
    <w:p w14:paraId="6D4A65CE" w14:textId="77777777" w:rsidR="00293B9A" w:rsidRPr="00293B9A" w:rsidRDefault="00293B9A" w:rsidP="00293B9A">
      <w:pPr>
        <w:spacing w:after="0" w:line="276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293B9A">
        <w:rPr>
          <w:rFonts w:ascii="Verdana" w:eastAsia="Times New Roman" w:hAnsi="Verdana" w:cs="Verdana"/>
          <w:sz w:val="18"/>
          <w:szCs w:val="18"/>
        </w:rPr>
        <w:t>(articolo 5, commi 4 e 5 del D.P.R. n. 487/1994 e successive modificazioni ed integrazioni</w:t>
      </w:r>
      <w:r w:rsidRPr="00293B9A">
        <w:rPr>
          <w:rFonts w:ascii="Verdana" w:eastAsia="Times New Roman" w:hAnsi="Verdana" w:cs="Verdana"/>
          <w:b/>
          <w:sz w:val="18"/>
          <w:szCs w:val="18"/>
        </w:rPr>
        <w:t>)</w:t>
      </w:r>
    </w:p>
    <w:p w14:paraId="5A306F98" w14:textId="77777777" w:rsidR="00293B9A" w:rsidRPr="00293B9A" w:rsidRDefault="00293B9A" w:rsidP="00293B9A">
      <w:pPr>
        <w:spacing w:before="100" w:beforeAutospacing="1" w:after="100" w:afterAutospacing="1" w:line="276" w:lineRule="auto"/>
        <w:ind w:left="5220" w:right="-442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</w:p>
    <w:p w14:paraId="0F35F975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>gli insigniti di medaglia al valor militare;</w:t>
      </w:r>
    </w:p>
    <w:p w14:paraId="24AFABD0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 xml:space="preserve"> i mutilati ed invalidi di guerra ex combattenti;</w:t>
      </w:r>
    </w:p>
    <w:p w14:paraId="025F07C8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>i mutilati ed invalidi per fatto di guerra;</w:t>
      </w:r>
    </w:p>
    <w:p w14:paraId="12BA467F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>i mutilati ed invalidi per servizio nel settore pubblico e privato;</w:t>
      </w:r>
    </w:p>
    <w:p w14:paraId="0F2F2A84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>gli orfani di guerra;</w:t>
      </w:r>
    </w:p>
    <w:p w14:paraId="1F7ED329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>gli orfani di caduti per fatti di guerra;</w:t>
      </w:r>
    </w:p>
    <w:p w14:paraId="5F779120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>gli orfani dei caduti per servizio nel settore pubblico e privato;</w:t>
      </w:r>
    </w:p>
    <w:p w14:paraId="09077289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>i feriti in combattimento;</w:t>
      </w:r>
    </w:p>
    <w:p w14:paraId="7DC1B98C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>gli insigniti di croce di guerra o di altra attestazione speciale per merito di guerra, nonché i capi di famiglia numerosa;</w:t>
      </w:r>
    </w:p>
    <w:p w14:paraId="0BF83084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>i figli di mutilati e degli invalidi di guerra ex combattenti;</w:t>
      </w:r>
    </w:p>
    <w:p w14:paraId="4B69E6C8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>i figli dei mutilati e degli invalidi per fatto di guerra;</w:t>
      </w:r>
    </w:p>
    <w:p w14:paraId="38C774A7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>i figli dei mutilati e degli invalidi per servizio nel settore pubblico e privato;</w:t>
      </w:r>
    </w:p>
    <w:p w14:paraId="56D2F705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>i genitori vedovi non risposati, i coniugi non risposati e le sorelle ed i fratelli vedovi o non sposati dei caduti in guerra;</w:t>
      </w:r>
    </w:p>
    <w:p w14:paraId="765B582D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>i genitori vedovi non risposati, i coniugi non risposati e le sorelle ed i fratelli vedovi o non sposati dei caduti per fatti di guerra;</w:t>
      </w:r>
    </w:p>
    <w:p w14:paraId="29529CA0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>i genitori vedovi non risposati, i coniugi non risposati e le sorelle ed i fratelli vedovi o non sposati dei caduti per servizio nel settore pubblico e privato;</w:t>
      </w:r>
    </w:p>
    <w:p w14:paraId="614F7DB7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>coloro che hanno prestato servizio militare come combattenti;</w:t>
      </w:r>
    </w:p>
    <w:p w14:paraId="4196BC48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>coloro che hanno prestato lodevole servizio, a qualunque titolo, per non meno di un anno, nel Consiglio per la ricerca in agricoltura e l’analisi dell’economia agraria;</w:t>
      </w:r>
    </w:p>
    <w:p w14:paraId="4EC1F816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 xml:space="preserve"> i coniugati e i non coniugati con riguardo al numero dei figli a carico;</w:t>
      </w:r>
    </w:p>
    <w:p w14:paraId="02574D58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>gli invalidi e i mutilati civili;</w:t>
      </w:r>
    </w:p>
    <w:p w14:paraId="6A3EEB47" w14:textId="77777777" w:rsidR="00293B9A" w:rsidRPr="00293B9A" w:rsidRDefault="00293B9A" w:rsidP="00293B9A">
      <w:pPr>
        <w:numPr>
          <w:ilvl w:val="0"/>
          <w:numId w:val="1"/>
        </w:numPr>
        <w:suppressAutoHyphens/>
        <w:spacing w:before="75" w:after="75" w:line="240" w:lineRule="auto"/>
        <w:ind w:right="98"/>
        <w:jc w:val="both"/>
        <w:rPr>
          <w:rFonts w:ascii="Verdana" w:eastAsia="Arial Unicode MS" w:hAnsi="Verdana" w:cs="Arial Unicode MS"/>
          <w:color w:val="000000"/>
          <w:sz w:val="18"/>
          <w:szCs w:val="18"/>
        </w:rPr>
      </w:pPr>
      <w:r w:rsidRPr="00293B9A">
        <w:rPr>
          <w:rFonts w:ascii="Verdana" w:eastAsia="Arial Unicode MS" w:hAnsi="Verdana" w:cs="Arial Unicode MS"/>
          <w:color w:val="000000"/>
          <w:sz w:val="18"/>
          <w:szCs w:val="18"/>
        </w:rPr>
        <w:t>i militari volontari delle Forze Armate congedati senza demerito al termine della ferma o rafferma.</w:t>
      </w:r>
    </w:p>
    <w:p w14:paraId="0AD4F97C" w14:textId="77777777" w:rsidR="00293B9A" w:rsidRPr="00293B9A" w:rsidRDefault="00293B9A" w:rsidP="00293B9A">
      <w:pPr>
        <w:spacing w:after="0" w:line="276" w:lineRule="auto"/>
        <w:ind w:right="998"/>
        <w:rPr>
          <w:rFonts w:ascii="Verdana" w:eastAsia="Times New Roman" w:hAnsi="Verdana" w:cs="Verdana"/>
        </w:rPr>
      </w:pPr>
    </w:p>
    <w:p w14:paraId="2773C9BD" w14:textId="77777777" w:rsidR="00293B9A" w:rsidRPr="00293B9A" w:rsidRDefault="00293B9A" w:rsidP="00293B9A">
      <w:pPr>
        <w:spacing w:after="0" w:line="276" w:lineRule="auto"/>
        <w:ind w:right="998"/>
        <w:rPr>
          <w:rFonts w:ascii="Verdana" w:eastAsia="Times New Roman" w:hAnsi="Verdana" w:cs="Verdana"/>
          <w:sz w:val="18"/>
          <w:szCs w:val="18"/>
        </w:rPr>
      </w:pPr>
      <w:r w:rsidRPr="00293B9A">
        <w:rPr>
          <w:rFonts w:ascii="Verdana" w:eastAsia="Times New Roman" w:hAnsi="Verdana" w:cs="Verdana"/>
          <w:sz w:val="18"/>
          <w:szCs w:val="18"/>
        </w:rPr>
        <w:t>A parità di merito e di titoli la preferenza è determinata da:</w:t>
      </w:r>
    </w:p>
    <w:p w14:paraId="200F1A46" w14:textId="77777777" w:rsidR="00293B9A" w:rsidRPr="00293B9A" w:rsidRDefault="00293B9A" w:rsidP="00293B9A">
      <w:pPr>
        <w:numPr>
          <w:ilvl w:val="1"/>
          <w:numId w:val="1"/>
        </w:numPr>
        <w:suppressAutoHyphens/>
        <w:spacing w:after="0" w:line="240" w:lineRule="auto"/>
        <w:ind w:right="998"/>
        <w:jc w:val="both"/>
        <w:rPr>
          <w:rFonts w:ascii="Verdana" w:eastAsia="Times New Roman" w:hAnsi="Verdana" w:cs="Verdana"/>
          <w:sz w:val="18"/>
          <w:szCs w:val="18"/>
        </w:rPr>
      </w:pPr>
      <w:r w:rsidRPr="00293B9A">
        <w:rPr>
          <w:rFonts w:ascii="Verdana" w:eastAsia="Times New Roman" w:hAnsi="Verdana" w:cs="Verdana"/>
          <w:sz w:val="18"/>
          <w:szCs w:val="18"/>
        </w:rPr>
        <w:t>dal numero dei figli a carico, indipendentemente dal fatto che il candidato sia coniugato o meno;</w:t>
      </w:r>
    </w:p>
    <w:p w14:paraId="7E6FB542" w14:textId="77777777" w:rsidR="00293B9A" w:rsidRPr="00293B9A" w:rsidRDefault="00293B9A" w:rsidP="00293B9A">
      <w:pPr>
        <w:numPr>
          <w:ilvl w:val="1"/>
          <w:numId w:val="1"/>
        </w:numPr>
        <w:suppressAutoHyphens/>
        <w:spacing w:after="0" w:line="240" w:lineRule="auto"/>
        <w:ind w:right="998"/>
        <w:jc w:val="both"/>
        <w:rPr>
          <w:rFonts w:ascii="Verdana" w:eastAsia="Times New Roman" w:hAnsi="Verdana" w:cs="Verdana"/>
          <w:sz w:val="18"/>
          <w:szCs w:val="18"/>
        </w:rPr>
      </w:pPr>
      <w:r w:rsidRPr="00293B9A">
        <w:rPr>
          <w:rFonts w:ascii="Verdana" w:eastAsia="Times New Roman" w:hAnsi="Verdana" w:cs="Verdana"/>
          <w:sz w:val="18"/>
          <w:szCs w:val="18"/>
        </w:rPr>
        <w:t>dall’aver prestato lodevole servizio nelle amministrazioni pubbliche;</w:t>
      </w:r>
    </w:p>
    <w:p w14:paraId="1E89B045" w14:textId="77777777" w:rsidR="00293B9A" w:rsidRPr="00293B9A" w:rsidRDefault="00293B9A" w:rsidP="00293B9A">
      <w:pPr>
        <w:numPr>
          <w:ilvl w:val="1"/>
          <w:numId w:val="1"/>
        </w:numPr>
        <w:suppressAutoHyphens/>
        <w:spacing w:after="0" w:line="240" w:lineRule="auto"/>
        <w:ind w:right="998"/>
        <w:jc w:val="both"/>
        <w:rPr>
          <w:rFonts w:ascii="Verdana" w:eastAsia="Times New Roman" w:hAnsi="Verdana" w:cs="Verdana"/>
          <w:sz w:val="18"/>
          <w:szCs w:val="18"/>
        </w:rPr>
      </w:pPr>
      <w:r w:rsidRPr="00293B9A">
        <w:rPr>
          <w:rFonts w:ascii="Verdana" w:eastAsia="Times New Roman" w:hAnsi="Verdana" w:cs="Verdana"/>
          <w:sz w:val="18"/>
          <w:szCs w:val="18"/>
        </w:rPr>
        <w:t>dalla minore età anagrafica.</w:t>
      </w:r>
    </w:p>
    <w:p w14:paraId="233C1452" w14:textId="77777777" w:rsidR="00293B9A" w:rsidRPr="00293B9A" w:rsidRDefault="00293B9A" w:rsidP="00293B9A">
      <w:pPr>
        <w:spacing w:after="0" w:line="276" w:lineRule="auto"/>
        <w:ind w:right="998"/>
        <w:rPr>
          <w:rFonts w:ascii="Verdana" w:eastAsia="Times New Roman" w:hAnsi="Verdana" w:cs="Verdana"/>
        </w:rPr>
      </w:pPr>
    </w:p>
    <w:p w14:paraId="52E44BAE" w14:textId="77777777" w:rsidR="00293B9A" w:rsidRPr="00293B9A" w:rsidRDefault="00293B9A" w:rsidP="00293B9A">
      <w:pPr>
        <w:spacing w:after="0" w:line="276" w:lineRule="auto"/>
        <w:ind w:right="998"/>
        <w:rPr>
          <w:rFonts w:ascii="Verdana" w:eastAsia="Times New Roman" w:hAnsi="Verdana" w:cs="Verdana"/>
        </w:rPr>
      </w:pPr>
    </w:p>
    <w:p w14:paraId="1B382D67" w14:textId="77777777" w:rsidR="00293B9A" w:rsidRPr="00293B9A" w:rsidRDefault="00293B9A" w:rsidP="00293B9A">
      <w:pPr>
        <w:spacing w:after="0" w:line="276" w:lineRule="auto"/>
        <w:ind w:right="998"/>
        <w:rPr>
          <w:rFonts w:ascii="Verdana" w:eastAsia="Times New Roman" w:hAnsi="Verdana" w:cs="Verdana"/>
        </w:rPr>
      </w:pPr>
    </w:p>
    <w:p w14:paraId="55327E11" w14:textId="77777777" w:rsidR="00293B9A" w:rsidRPr="00293B9A" w:rsidRDefault="00293B9A" w:rsidP="00293B9A">
      <w:pPr>
        <w:spacing w:after="0" w:line="276" w:lineRule="auto"/>
        <w:ind w:right="998"/>
        <w:rPr>
          <w:rFonts w:ascii="Verdana" w:eastAsia="Times New Roman" w:hAnsi="Verdana" w:cs="Verdana"/>
        </w:rPr>
      </w:pPr>
    </w:p>
    <w:p w14:paraId="0D1B2E1E" w14:textId="77777777" w:rsidR="00293B9A" w:rsidRPr="00293B9A" w:rsidRDefault="00293B9A" w:rsidP="00293B9A">
      <w:pPr>
        <w:spacing w:after="0" w:line="276" w:lineRule="auto"/>
        <w:ind w:right="998"/>
        <w:rPr>
          <w:rFonts w:ascii="Verdana" w:eastAsia="Times New Roman" w:hAnsi="Verdana" w:cs="Verdana"/>
        </w:rPr>
      </w:pPr>
    </w:p>
    <w:p w14:paraId="66C4E380" w14:textId="77777777" w:rsidR="00293B9A" w:rsidRPr="00293B9A" w:rsidRDefault="00293B9A" w:rsidP="00293B9A">
      <w:pPr>
        <w:spacing w:after="0" w:line="276" w:lineRule="auto"/>
        <w:ind w:right="998"/>
        <w:rPr>
          <w:rFonts w:ascii="Verdana" w:eastAsia="Times New Roman" w:hAnsi="Verdana" w:cs="Verdana"/>
        </w:rPr>
      </w:pPr>
    </w:p>
    <w:p w14:paraId="2A58A4F4" w14:textId="77777777" w:rsidR="00293B9A" w:rsidRPr="00293B9A" w:rsidRDefault="00293B9A" w:rsidP="00293B9A">
      <w:pPr>
        <w:spacing w:after="0" w:line="276" w:lineRule="auto"/>
        <w:ind w:right="998"/>
        <w:rPr>
          <w:rFonts w:ascii="Verdana" w:eastAsia="Times New Roman" w:hAnsi="Verdana" w:cs="Verdana"/>
        </w:rPr>
      </w:pPr>
    </w:p>
    <w:p w14:paraId="25BCFD5C" w14:textId="77777777" w:rsidR="00293B9A" w:rsidRPr="00293B9A" w:rsidRDefault="00293B9A" w:rsidP="00293B9A">
      <w:pPr>
        <w:spacing w:after="0" w:line="276" w:lineRule="auto"/>
        <w:ind w:right="998"/>
        <w:rPr>
          <w:rFonts w:ascii="Verdana" w:eastAsia="Times New Roman" w:hAnsi="Verdana" w:cs="Verdana"/>
        </w:rPr>
      </w:pPr>
    </w:p>
    <w:p w14:paraId="5E50684B" w14:textId="77777777" w:rsidR="00293B9A" w:rsidRPr="00293B9A" w:rsidRDefault="00293B9A" w:rsidP="00293B9A">
      <w:pPr>
        <w:tabs>
          <w:tab w:val="right" w:pos="8391"/>
        </w:tabs>
        <w:spacing w:after="200" w:line="276" w:lineRule="auto"/>
        <w:jc w:val="center"/>
        <w:rPr>
          <w:rFonts w:ascii="Verdana" w:eastAsia="Calibri" w:hAnsi="Verdana" w:cs="Verdana"/>
          <w:sz w:val="20"/>
          <w:szCs w:val="20"/>
        </w:rPr>
      </w:pPr>
      <w:bookmarkStart w:id="0" w:name="_GoBack"/>
      <w:bookmarkEnd w:id="0"/>
    </w:p>
    <w:sectPr w:rsidR="00293B9A" w:rsidRPr="00293B9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00000007"/>
    <w:name w:val="WW8Num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E28"/>
    <w:rsid w:val="00293B9A"/>
    <w:rsid w:val="002A5E28"/>
    <w:rsid w:val="0069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10B9F"/>
  <w15:chartTrackingRefBased/>
  <w15:docId w15:val="{FE8B2839-8533-4A61-B742-E116D3445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4" ma:contentTypeDescription="Creare un nuovo documento." ma:contentTypeScope="" ma:versionID="aa08baaf3f79b5273d89b08c3580b320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94454bb92901eabcce4933dd7912cdb3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37879B-B012-4762-9FCD-0D846EDF5700}"/>
</file>

<file path=customXml/itemProps2.xml><?xml version="1.0" encoding="utf-8"?>
<ds:datastoreItem xmlns:ds="http://schemas.openxmlformats.org/officeDocument/2006/customXml" ds:itemID="{D2B4B0DA-944F-4C5E-B4BA-9AB00406F57B}"/>
</file>

<file path=customXml/itemProps3.xml><?xml version="1.0" encoding="utf-8"?>
<ds:datastoreItem xmlns:ds="http://schemas.openxmlformats.org/officeDocument/2006/customXml" ds:itemID="{96A48976-E93E-444A-AFAE-B00B194485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graziani</dc:creator>
  <cp:keywords/>
  <dc:description/>
  <cp:lastModifiedBy>paola graziani</cp:lastModifiedBy>
  <cp:revision>2</cp:revision>
  <dcterms:created xsi:type="dcterms:W3CDTF">2019-10-29T14:17:00Z</dcterms:created>
  <dcterms:modified xsi:type="dcterms:W3CDTF">2019-10-29T14:17:00Z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</Properties>
</file>