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47E9012A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E24B49" w:rsidRPr="00E24B49">
        <w:rPr>
          <w:rFonts w:ascii="Verdana" w:hAnsi="Verdana" w:cs="Arial"/>
          <w:color w:val="000000"/>
          <w:sz w:val="20"/>
          <w:szCs w:val="20"/>
        </w:rPr>
        <w:t xml:space="preserve">prodotti </w:t>
      </w:r>
      <w:r w:rsidR="00804600">
        <w:rPr>
          <w:rFonts w:ascii="Verdana" w:hAnsi="Verdana" w:cs="Arial"/>
          <w:color w:val="000000"/>
          <w:sz w:val="20"/>
          <w:szCs w:val="20"/>
        </w:rPr>
        <w:t>per</w:t>
      </w:r>
      <w:r w:rsidR="00804600" w:rsidRPr="00804600">
        <w:rPr>
          <w:rFonts w:ascii="Verdana" w:hAnsi="Verdana" w:cs="Arial"/>
          <w:color w:val="000000"/>
          <w:sz w:val="20"/>
          <w:szCs w:val="20"/>
        </w:rPr>
        <w:t xml:space="preserve"> estrazione, eluzione e l’amplificazione del DNA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7B765" w14:textId="77777777" w:rsidR="003E05D0" w:rsidRDefault="003E05D0" w:rsidP="002727C1">
      <w:pPr>
        <w:spacing w:after="0" w:line="240" w:lineRule="auto"/>
      </w:pPr>
      <w:r>
        <w:separator/>
      </w:r>
    </w:p>
  </w:endnote>
  <w:endnote w:type="continuationSeparator" w:id="0">
    <w:p w14:paraId="3D392DE0" w14:textId="77777777" w:rsidR="003E05D0" w:rsidRDefault="003E05D0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92BE5" w14:textId="77777777" w:rsidR="003E05D0" w:rsidRDefault="003E05D0" w:rsidP="002727C1">
      <w:pPr>
        <w:spacing w:after="0" w:line="240" w:lineRule="auto"/>
      </w:pPr>
      <w:r>
        <w:separator/>
      </w:r>
    </w:p>
  </w:footnote>
  <w:footnote w:type="continuationSeparator" w:id="0">
    <w:p w14:paraId="478EF374" w14:textId="77777777" w:rsidR="003E05D0" w:rsidRDefault="003E05D0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2F493A"/>
    <w:rsid w:val="00305096"/>
    <w:rsid w:val="00312B1A"/>
    <w:rsid w:val="003E05D0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2019-03-04T14:20:00Z</dcterms:created>
  <dcterms:modified xsi:type="dcterms:W3CDTF">2019-03-04T14:20:00Z</dcterms:modified>
</cp:coreProperties>
</file>